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center"/>
        <w:rPr>
          <w:b/>
          <w:color w:themeColor="text2" w:val="1F497D"/>
          <w:sz w:val="32"/>
          <w:szCs w:val="32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2321560</wp:posOffset>
            </wp:positionH>
            <wp:positionV relativeFrom="page">
              <wp:posOffset>524510</wp:posOffset>
            </wp:positionV>
            <wp:extent cx="2640330" cy="675640"/>
            <wp:effectExtent l="0" t="0" r="0" b="0"/>
            <wp:wrapNone/>
            <wp:docPr id="1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themeColor="text2" w:val="1F497D"/>
          <w:sz w:val="32"/>
          <w:szCs w:val="32"/>
        </w:rPr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center"/>
        <w:rPr>
          <w:b/>
          <w:color w:themeColor="text2" w:val="1F497D"/>
          <w:sz w:val="32"/>
          <w:szCs w:val="32"/>
        </w:rPr>
      </w:pPr>
      <w:r>
        <w:rPr>
          <w:b/>
          <w:color w:themeColor="text2" w:val="1F497D"/>
          <w:sz w:val="32"/>
          <w:szCs w:val="32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rPr>
          <w:b/>
          <w:color w:themeColor="text2" w:val="1F497D"/>
          <w:sz w:val="32"/>
          <w:szCs w:val="32"/>
        </w:rPr>
      </w:pPr>
      <w:r>
        <w:rPr>
          <w:b/>
          <w:color w:themeColor="text2" w:val="1F497D"/>
          <w:sz w:val="32"/>
          <w:szCs w:val="32"/>
        </w:rPr>
        <w:t>BANDO DI PARTECIPAZIONE PROGETTO ERASMUS+ (CALL 2023)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PROGETTO ACCREDITATO - AZIONE CHIAVE 1: MOBILITÀ INDIVIDUALE A FINI DI APPRENDIMENTO 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center"/>
        <w:rPr>
          <w:b/>
          <w:color w:themeColor="text1" w:val="000000"/>
          <w:sz w:val="32"/>
          <w:szCs w:val="32"/>
        </w:rPr>
      </w:pPr>
      <w:r>
        <w:rPr>
          <w:b/>
          <w:color w:themeColor="text1" w:val="000000"/>
          <w:sz w:val="32"/>
          <w:szCs w:val="32"/>
        </w:rPr>
        <w:t>Cod. Progetto: 2023-1-IT02-KA121-ADU-000144005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MOBILITÀ DISCENTI ADULTI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Premessa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CPIA di Ancona propone la concessione di </w:t>
      </w:r>
      <w:r>
        <w:rPr>
          <w:b/>
          <w:sz w:val="28"/>
          <w:szCs w:val="28"/>
        </w:rPr>
        <w:t xml:space="preserve">30 BORSE </w:t>
      </w:r>
      <w:r>
        <w:rPr>
          <w:sz w:val="28"/>
          <w:szCs w:val="28"/>
        </w:rPr>
        <w:t>di studio in mobilità internazionale a favore di DISCENTI ADULTI + 2 Borse</w:t>
      </w:r>
      <w:bookmarkStart w:id="0" w:name="_GoBack"/>
      <w:bookmarkEnd w:id="0"/>
      <w:r>
        <w:rPr>
          <w:sz w:val="28"/>
          <w:szCs w:val="28"/>
        </w:rPr>
        <w:t xml:space="preserve"> Erasmus+ per una/un Insegnante Accompagnatrice/Accompagnatore, così distribuite: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Art.1. Obiettivi del programma ERASMUS+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Il programma Erasmus+ Azione Chiave 1 MOBILITÀ INDIVIDUALE sostiene diversi tipi di azioni tra le quali progetti di mobilità nel settore dell'istruzione/educazione, della formazione e della gioventù.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All’interno di un progetto finanziato con l’Azione Chiave 1 di Erasmus+, gli alunni hanno l’opportunità di vivere un’esperienza europea, individuale o di gruppo, di confronto con altre scuole, e di trascorrere un periodo di studio in uno dei Paesi aderenti al Programma. Si tratta di un’opportunità di crescita, sviluppo di abilità e competenze per gli alunni e un’esperienza di grande arricchimento per la scuola nel suo insieme.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Art. 2. Obiettivi, risultati e contenuti dell’iniziativa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L’obiettivo specifico del progetto per la mobilità discenti è: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>Aumentare le competenze chiave degli studenti, compresi quelli con minore opportunità”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Le attività di mobilità all’estero mirano al conseguimento di uno o più dei seguenti risultati: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Miglioramento della performance di apprendimento;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Aumento dell'emancipazione e dell'autostima;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Miglioramento delle competenze digitali e nelle lingue straniere;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Potenziamento della consapevolezza interculturale;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Partecipazione più attiva alla società;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Potenziamento dell'interazione positiva con persone provenienti da contesti diversi;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Miglioramento della consapevolezza del progetto europeo e dei valori dell'UE;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La borsa di studio prevede: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seminari di formazione, orientamento e preparazione all’esperienza all’estero;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Formazione linguistica nella lingua Inglese;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Transfert per l’aeroporto italiano a/r;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vitto e alloggio per il periodo di studio all’estero;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copertura assicurativa contro rischi, infortuni e Responsabilità Civile (RCT);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Assistenza in loco da parte del tutor del partner estero;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Attività didattiche presso scuole o enti esteri partner del progetto: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Tutoraggio e monitoraggio dell’esperienza;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Un incontro di valutazione post-esperienza;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985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Valutazione finale delle competenze linguistiche attraverso la piattaforma OLS, se applicabile. 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La partecipazione dei destinatari selezionati alle attività sopra indicate È OBBLIGATORIA. Pertanto, la mancata o parziale partecipazione alle stesse potrà comportare, a insindacabile discrezione dell’organismo di invio, l’esclusione dal progetto e il mancato ottenimento delle certificazioni finali.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Si riporta qui di seguito la tempistica del soggiorno all’estero nel paese di destinazione assegnati agli studenti selezionati: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BERLINO  03/03/2024 – 10/03/2024     </w:t>
      </w:r>
      <w:bookmarkStart w:id="1" w:name="_Hlk158893671"/>
      <w:r>
        <w:rPr>
          <w:b/>
          <w:bCs/>
          <w:sz w:val="28"/>
          <w:szCs w:val="28"/>
        </w:rPr>
        <w:t>n° 10 borse + 1 accompagnatore</w:t>
      </w:r>
      <w:bookmarkEnd w:id="1"/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985" w:leader="none"/>
          <w:tab w:val="left" w:pos="2127" w:leader="none"/>
        </w:tabs>
        <w:spacing w:lineRule="auto" w:line="240" w:before="0" w:after="0"/>
        <w:ind w:hanging="360" w:left="720"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Berlino: </w:t>
      </w:r>
      <w:r>
        <w:rPr>
          <w:sz w:val="28"/>
          <w:szCs w:val="28"/>
        </w:rPr>
        <w:t>Il percorso formativo prevede l’esplorazione di Berlino per scoprire i suoi molteplici aspetti.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>Ogni gruppo riceverà una serie di Card, che forniranno indizi e informazioni per guidare il loro percorso di scoperta. Ogni Card rappresenterà un tassello del "mosaico" della città.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ind w:left="72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SCADENZA DOMANDE 20 FEBBRAIO 2024 ORE 10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fill="FFFF00" w:val="clear"/>
        </w:rPr>
        <w:t xml:space="preserve">BRUXELLES   </w:t>
      </w:r>
      <w:r>
        <w:rPr>
          <w:b/>
          <w:sz w:val="28"/>
          <w:szCs w:val="28"/>
          <w:shd w:fill="FFFF00" w:val="clear"/>
        </w:rPr>
        <w:t>1</w:t>
      </w:r>
      <w:r>
        <w:rPr>
          <w:b/>
          <w:sz w:val="28"/>
          <w:szCs w:val="28"/>
          <w:shd w:fill="FFFF00" w:val="clear"/>
        </w:rPr>
        <w:t>9/05/2024 - 25/05/2024</w:t>
      </w:r>
      <w:r>
        <w:rPr>
          <w:b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n° 10 borse + 2 accompagnatori</w:t>
      </w:r>
    </w:p>
    <w:tbl>
      <w:tblPr>
        <w:tblW w:w="9726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726"/>
      </w:tblGrid>
      <w:tr>
        <w:trPr>
          <w:trHeight w:val="282" w:hRule="atLeast"/>
        </w:trPr>
        <w:tc>
          <w:tcPr>
            <w:tcW w:w="972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color w:val="0000FF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Times New Roman" w:cs="Times New Roman"/>
                <w:b/>
                <w:color w:val="0000FF"/>
                <w:sz w:val="28"/>
                <w:szCs w:val="28"/>
                <w:highlight w:val="yellow"/>
                <w:lang w:eastAsia="it-IT"/>
              </w:rPr>
              <w:t xml:space="preserve">   </w:t>
            </w:r>
          </w:p>
        </w:tc>
      </w:tr>
      <w:tr>
        <w:trPr>
          <w:trHeight w:val="282" w:hRule="atLeast"/>
        </w:trPr>
        <w:tc>
          <w:tcPr>
            <w:tcW w:w="9726" w:type="dxa"/>
            <w:tcBorders/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it-IT"/>
              </w:rPr>
              <w:t xml:space="preserve">Bruxelles: </w:t>
            </w:r>
            <w:r>
              <w:rPr>
                <w:rFonts w:eastAsia="Times New Roman" w:cs="Times New Roman"/>
                <w:sz w:val="28"/>
                <w:szCs w:val="28"/>
                <w:lang w:eastAsia="it-IT"/>
              </w:rPr>
              <w:t>Il programma offerto dalla Camera di Commercio italiana    in Belgio prevede delle visite ai luoghi istituzionali dell’Unione Europea più 4 ore sulla rendicontazione dei progetti europei. I partecipanti approfondiranno la conoscenza delle istituzioni europee guidati da uno speaker: il Parlamento europeo, la Commissione europea, il Consiglio d’Europa. Si recheranno al Museo della Storia d’Europa e al quartiere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color w:val="0000FF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sz w:val="28"/>
                <w:szCs w:val="28"/>
                <w:lang w:eastAsia="it-IT"/>
              </w:rPr>
              <w:t>generale della NATO. Completerà l’esperienza un’escursione a Bruges, gioiello delle Fiandre.</w:t>
            </w:r>
          </w:p>
          <w:p>
            <w:pPr>
              <w:pStyle w:val="Normal"/>
              <w:tabs>
                <w:tab w:val="clear" w:pos="708"/>
                <w:tab w:val="left" w:pos="1985" w:leader="none"/>
              </w:tabs>
              <w:spacing w:lineRule="auto" w:line="240" w:before="0" w:after="0"/>
              <w:ind w:left="720" w:right="-1"/>
              <w:jc w:val="both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eastAsia="it-IT"/>
              </w:rPr>
              <w:t xml:space="preserve">SCADENZA DOMANDE </w:t>
            </w: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eastAsia="it-IT"/>
              </w:rPr>
              <w:t>1</w:t>
            </w: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eastAsia="it-IT"/>
              </w:rPr>
              <w:t>5  MARZO 2024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color w:val="0000FF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FF"/>
                <w:sz w:val="28"/>
                <w:szCs w:val="2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shd w:fill="FFFF00" w:val="clear"/>
                <w:lang w:eastAsia="it-IT"/>
              </w:rPr>
              <w:t>LUBJANA  22/04/2024 – 27/04/2024</w:t>
            </w:r>
            <w:r>
              <w:rPr>
                <w:rFonts w:eastAsia="Times New Roman" w:cs="Times New Roman"/>
                <w:b/>
                <w:sz w:val="28"/>
                <w:szCs w:val="28"/>
                <w:lang w:eastAsia="it-IT"/>
              </w:rPr>
              <w:t xml:space="preserve">      n°10 borse + 1 accompagnatore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Times New Roman"/>
                <w:b/>
                <w:color w:val="0000FF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color w:val="0000FF"/>
                <w:sz w:val="28"/>
                <w:szCs w:val="28"/>
                <w:lang w:eastAsia="it-IT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b/>
                <w:color w:val="0000FF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it-IT"/>
              </w:rPr>
              <w:t xml:space="preserve">Lubjana:  </w:t>
            </w:r>
            <w:r>
              <w:rPr>
                <w:rFonts w:eastAsia="Times New Roman" w:cs="Times New Roman"/>
                <w:color w:themeColor="text1" w:val="000000"/>
                <w:sz w:val="28"/>
                <w:szCs w:val="28"/>
                <w:lang w:eastAsia="it-IT"/>
              </w:rPr>
              <w:t>Questo e’ un corso sull’economia circolare e la sostenibilita’ 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color w:themeColor="text1"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themeColor="text1" w:val="000000"/>
                <w:sz w:val="28"/>
                <w:szCs w:val="28"/>
                <w:lang w:eastAsia="it-IT"/>
              </w:rPr>
              <w:t>Titolo e obiettivi:  Rendere piu’ verde la mentalita’ degli studenti,economia circolare per un futuro sostenibie.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themeColor="text1" w:val="000000"/>
                <w:sz w:val="28"/>
                <w:szCs w:val="28"/>
                <w:lang w:eastAsia="it-IT"/>
              </w:rPr>
              <w:t>Questo corso offre un’ esplorazione completa dei concetti di</w:t>
            </w:r>
            <w:r>
              <w:rPr>
                <w:rFonts w:eastAsia="Times New Roman" w:cs="Times New Roman"/>
                <w:b/>
                <w:color w:themeColor="text1" w:val="000000"/>
                <w:sz w:val="28"/>
                <w:szCs w:val="28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it-IT"/>
              </w:rPr>
              <w:t>economia circolare,fondendo conoscenze teoriche con applicazioni pratiche.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sz w:val="28"/>
                <w:szCs w:val="28"/>
                <w:lang w:eastAsia="it-IT"/>
              </w:rPr>
              <w:t>Mira a fornire ai partecipanti una solida comprensione dei principi dell’economia circolare, comprese le competenze necessarie per la loro implementazione pratica e un apprezzamento per le implicazioni sociali ed etiche delle pratiche sostenibili. Punti chiave di apprendimento: circolare e lineare, principi di progettazione circolare, modelli di business sostenibili.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sz w:val="28"/>
                <w:szCs w:val="28"/>
                <w:lang w:eastAsia="it-IT"/>
              </w:rPr>
              <w:t>Viaggio green in treno e bus.</w:t>
            </w:r>
          </w:p>
          <w:p>
            <w:pPr>
              <w:pStyle w:val="Normal"/>
              <w:tabs>
                <w:tab w:val="clear" w:pos="708"/>
                <w:tab w:val="left" w:pos="1985" w:leader="none"/>
              </w:tabs>
              <w:spacing w:lineRule="auto" w:line="240" w:before="0" w:after="0"/>
              <w:ind w:left="720" w:right="-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SCADENZA DOMANDE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5  MARZO 2024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sz w:val="28"/>
                <w:szCs w:val="28"/>
                <w:lang w:eastAsia="it-IT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" w:hAnsi="Calibri" w:eastAsia="Times New Roman" w:cs="Times New Roman"/>
                <w:color w:val="0000FF"/>
                <w:sz w:val="28"/>
                <w:szCs w:val="28"/>
                <w:lang w:eastAsia="it-IT"/>
              </w:rPr>
            </w:pPr>
            <w:r>
              <w:rPr>
                <w:rFonts w:eastAsia="Times New Roman" w:cs="Times New Roman"/>
                <w:color w:val="0000FF"/>
                <w:sz w:val="28"/>
                <w:szCs w:val="28"/>
                <w:lang w:eastAsia="it-IT"/>
              </w:rPr>
            </w:r>
          </w:p>
        </w:tc>
      </w:tr>
    </w:tbl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Art.3. Requisiti di partecipazione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Il presente bando è rivolto a studenti che: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 nel presente anno scolastico 2023-2024, frequentano corsi per adulti di questo istituto.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 non abbiano beneficiato di una borsa finanziata nell’ambito del programma Erasmus+ KA1 – Mobilità a fine di apprendimento, per l’anno scolastico 2022-2023, analoga a quella per cui si candidano.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Art.4. Modalità di presentazione delle domande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candidature, a pena d’esclusione, dovranno essere presentate, entro e non oltre le scadenze indicate all’indirizzo istituzionale </w:t>
      </w:r>
      <w:hyperlink r:id="rId3">
        <w:r>
          <w:rPr>
            <w:rStyle w:val="Hyperlink"/>
            <w:sz w:val="28"/>
            <w:szCs w:val="28"/>
          </w:rPr>
          <w:t>anmm07700</w:t>
        </w:r>
        <w:r>
          <w:rPr>
            <w:rStyle w:val="Hyperlink"/>
            <w:sz w:val="28"/>
            <w:szCs w:val="28"/>
          </w:rPr>
          <w:t>7</w:t>
        </w:r>
        <w:r>
          <w:rPr>
            <w:rStyle w:val="Hyperlink"/>
            <w:sz w:val="28"/>
            <w:szCs w:val="28"/>
          </w:rPr>
          <w:t>@istruzione.it</w:t>
        </w:r>
      </w:hyperlink>
      <w:r>
        <w:rPr>
          <w:sz w:val="28"/>
          <w:szCs w:val="28"/>
        </w:rPr>
        <w:t xml:space="preserve">  producendo la seguente documentazione: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a) Domanda di Partecipazione al progetto, redatta in forma chiara e leggibile secondo il modello allegato al presente bando (Allegato 1) debitamente sottoscritto;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b) Fotocopia fronte-retro, di un documento di riconoscimento in corso di validità del candidato;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c) permesso di soggiorno valido;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d) passaporto in corso di validità;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Conseguentemente non saranno prese in considerazione attestazioni rilasciate dopo il termine di scadenza del presente bando.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Art.5. Modalità di selezione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Tutte le domande pervenute che soddisfano i requisiti formali richiesti sono ammesse alla fase di Selezione.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Qualora le candidature dovessero essere superiori rispetto ai posti disponibili si procederà tramite criteri indicati dalla commissione Erasmus.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Si precisa che, in qualsiasi momento del processo di selezione o attuazione del progetto, qualora le dichiarazioni di un candidato risultassero false o erronee, questi verrà escluso dalla partecipazione al progetto stesso.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L’esito della selezione, le date e i luoghi fissati per la selezione saranno comunicati tramite circolari della scuola direttamente dal referente di Progetto (Prof.ssa Angela Anderlucci). Tali informazioni saranno, inoltre, pubblicate sul sito Internet dell’Istituto scolastico.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caso di rinuncia alla borsa di uno o più beneficiari si attingerà alla graduatoria dei candidati idonei in lista di riserva. 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L’eventuale RINUNCIA da parte del vincitore alla borsa assegnata dovrà tassativamente pervenire entro e non oltre i 5 giorni successivi alla pubblicazione delle graduatorie, salvo eventuale proroga. Tale rinuncia va comunicata per iscritto alla scuola. Qualora la comunicazione di rinuncia alla Borsa di Studio o comunque l’impossibilità di partecipare al progetto pervenga oltre il termine stabilito, tutti i costi già sostenuti, direttamente attribuibili al candidato rinunciatario (spese di vitto e alloggio), dovranno essere rimborsati dal rinunciatario, entro 15 giorni dalla data di rinuncia stessa.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Art.6. Impegno dei partecipanti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Gli studenti che supereranno la fase di selezione e parteciperanno al progetto, sono tenuti a: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rispettare le prescrizioni contenute nei documenti ufficiali e nelle indicazioni scritte e orali fornite dal proprio istituto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accettare il Paese e la destinazione assegnati per la realizzazione del percorso di studio all’estero;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effettuare per intero il soggiorno all’estero;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conformarsi alle disposizioni e ai regolamenti in vigore nell’organismo ospitante;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comportarsi in modo tale da non procurare intralcio all’attività didattiche e mantenere la massima riservatezza relativa all’organizzazione ospitante ed a qualsiasi altra informazione di cui si entri in possesso;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conformarsi alle diverse abitudini di vita, orari e regole di comportamento vigenti   negli appartamenti/strutture presso cui alloggia;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effettuare la valutazione finale delle competenze linguistiche attraverso la piattaforma OLS, se applicabile;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partecipare alle attività post-esperienza previste.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Il mancato rispetto di tali obblighi comporterà l’esclusione dal progetto, incluso il rientro anticipato dall’estero. Le spese per il rientro anticipato saranno a carico dei  del beneficiario.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Ancona, </w:t>
      </w:r>
      <w:r>
        <w:rPr>
          <w:sz w:val="28"/>
          <w:szCs w:val="28"/>
        </w:rPr>
        <w:t>08</w:t>
      </w:r>
      <w:r>
        <w:rPr>
          <w:sz w:val="28"/>
          <w:szCs w:val="28"/>
        </w:rPr>
        <w:t>/0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/2024 </w:t>
        <w:tab/>
        <w:tab/>
        <w:tab/>
        <w:t xml:space="preserve">                                     Il Dirigente Scolastico </w:t>
      </w:r>
    </w:p>
    <w:p>
      <w:pPr>
        <w:pStyle w:val="Normal"/>
        <w:tabs>
          <w:tab w:val="clear" w:pos="708"/>
          <w:tab w:val="left" w:pos="198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 xml:space="preserve">                                            Lidia Prosperi</w:t>
      </w:r>
    </w:p>
    <w:sectPr>
      <w:footerReference w:type="default" r:id="rId4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76371598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225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0245fe"/>
    <w:rPr>
      <w:color w:themeColor="hyperlink" w:val="0000FF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e606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072d6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uiPriority w:val="99"/>
    <w:qFormat/>
    <w:rsid w:val="00d072d6"/>
    <w:rPr/>
  </w:style>
  <w:style w:type="character" w:styleId="PidipaginaCarattere" w:customStyle="1">
    <w:name w:val="Piè di pagina Carattere"/>
    <w:basedOn w:val="DefaultParagraphFont"/>
    <w:uiPriority w:val="99"/>
    <w:qFormat/>
    <w:rsid w:val="00d072d6"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d3b20"/>
    <w:pPr>
      <w:spacing w:before="0" w:after="200"/>
      <w:ind w:left="72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606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d072d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d072d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nmm07700@istruzione.it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ECB6-4E98-42B9-AEB0-2835D644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LibreOffice/7.6.5.2$Windows_X86_64 LibreOffice_project/38d5f62f85355c192ef5f1dd47c5c0c0c6d6598b</Application>
  <AppVersion>15.0000</AppVersion>
  <Pages>5</Pages>
  <Words>1181</Words>
  <Characters>7405</Characters>
  <CharactersWithSpaces>8624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2024-02-15T12:02:00Z</dcterms:created>
  <dc:creator>User</dc:creator>
  <dc:description/>
  <dc:language>it-IT</dc:language>
  <cp:lastModifiedBy/>
  <cp:lastPrinted>2024-02-15T11:21:00Z</cp:lastPrinted>
  <dcterms:modified xsi:type="dcterms:W3CDTF">2024-03-08T12:55:20Z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